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F1" w:rsidRPr="00847E21" w:rsidRDefault="000112DF" w:rsidP="000112DF">
      <w:pPr>
        <w:rPr>
          <w:rFonts w:cstheme="minorHAnsi"/>
          <w:color w:val="151515"/>
          <w:shd w:val="clear" w:color="auto" w:fill="FBFBFB"/>
        </w:rPr>
      </w:pPr>
      <w:r w:rsidRPr="00847E21">
        <w:rPr>
          <w:rFonts w:cstheme="minorHAnsi"/>
          <w:color w:val="151515"/>
          <w:shd w:val="clear" w:color="auto" w:fill="FBFBFB"/>
        </w:rPr>
        <w:t>Постановление Правительства Новосибирской области от </w:t>
      </w:r>
      <w:r w:rsidRPr="00847E21">
        <w:rPr>
          <w:rStyle w:val="bx-messenger-ajax"/>
          <w:rFonts w:cstheme="minorHAnsi"/>
          <w:color w:val="000000"/>
          <w:shd w:val="clear" w:color="auto" w:fill="FBFBFB"/>
        </w:rPr>
        <w:t>29.12.2022</w:t>
      </w:r>
      <w:r w:rsidRPr="00847E21">
        <w:rPr>
          <w:rFonts w:cstheme="minorHAnsi"/>
          <w:color w:val="151515"/>
          <w:shd w:val="clear" w:color="auto" w:fill="FBFBFB"/>
        </w:rPr>
        <w:t> N 651-</w:t>
      </w:r>
      <w:proofErr w:type="gramStart"/>
      <w:r w:rsidRPr="00847E21">
        <w:rPr>
          <w:rFonts w:cstheme="minorHAnsi"/>
          <w:color w:val="151515"/>
          <w:shd w:val="clear" w:color="auto" w:fill="FBFBFB"/>
        </w:rPr>
        <w:t>п</w:t>
      </w:r>
      <w:r w:rsidRPr="00847E21">
        <w:rPr>
          <w:rFonts w:cstheme="minorHAnsi"/>
          <w:color w:val="151515"/>
        </w:rPr>
        <w:br/>
      </w:r>
      <w:r w:rsidRPr="00847E21">
        <w:rPr>
          <w:rFonts w:cstheme="minorHAnsi"/>
          <w:color w:val="151515"/>
          <w:shd w:val="clear" w:color="auto" w:fill="FBFBFB"/>
        </w:rPr>
        <w:t>(</w:t>
      </w:r>
      <w:proofErr w:type="gramEnd"/>
      <w:r w:rsidRPr="00847E21">
        <w:rPr>
          <w:rFonts w:cstheme="minorHAnsi"/>
          <w:color w:val="151515"/>
          <w:shd w:val="clear" w:color="auto" w:fill="FBFBFB"/>
        </w:rPr>
        <w:t>ред. от 14.08.2023)</w:t>
      </w:r>
      <w:r w:rsidRPr="00847E21">
        <w:rPr>
          <w:rFonts w:cstheme="minorHAnsi"/>
          <w:color w:val="151515"/>
        </w:rPr>
        <w:br/>
      </w:r>
      <w:r w:rsidRPr="00847E21">
        <w:rPr>
          <w:rFonts w:cstheme="minorHAnsi"/>
          <w:color w:val="151515"/>
          <w:shd w:val="clear" w:color="auto" w:fill="FBFBFB"/>
        </w:rPr>
        <w:t>"О Территориальной программе государственных гарантий бесплатного оказания гражданам медицинской помощи в Новосибирской области на 2023 год и на плановый период 2024 и 2025 годов"</w:t>
      </w:r>
    </w:p>
    <w:p w:rsidR="00847E21" w:rsidRPr="000112DF" w:rsidRDefault="00847E21" w:rsidP="000112DF">
      <w:r w:rsidRPr="00847E21">
        <w:rPr>
          <w:rFonts w:cstheme="minorHAnsi"/>
          <w:b/>
          <w:color w:val="151515"/>
          <w:shd w:val="clear" w:color="auto" w:fill="FBFBFB"/>
        </w:rPr>
        <w:t>XI. Сроки ожидания медицинской помощи, оказываемой</w:t>
      </w:r>
      <w:r w:rsidRPr="00847E21">
        <w:rPr>
          <w:rFonts w:cstheme="minorHAnsi"/>
          <w:b/>
          <w:color w:val="151515"/>
        </w:rPr>
        <w:t xml:space="preserve"> </w:t>
      </w:r>
      <w:r w:rsidRPr="00847E21">
        <w:rPr>
          <w:rFonts w:cstheme="minorHAnsi"/>
          <w:b/>
          <w:color w:val="151515"/>
          <w:shd w:val="clear" w:color="auto" w:fill="FBFBFB"/>
        </w:rPr>
        <w:t>в плановой форме, в том числе сроки ожидания оказания</w:t>
      </w:r>
      <w:r w:rsidRPr="00847E21">
        <w:rPr>
          <w:rFonts w:cstheme="minorHAnsi"/>
          <w:b/>
          <w:color w:val="151515"/>
        </w:rPr>
        <w:t xml:space="preserve"> </w:t>
      </w:r>
      <w:r w:rsidRPr="00847E21">
        <w:rPr>
          <w:rFonts w:cstheme="minorHAnsi"/>
          <w:b/>
          <w:color w:val="151515"/>
          <w:shd w:val="clear" w:color="auto" w:fill="FBFBFB"/>
        </w:rPr>
        <w:t>медицинской помощи в стационарных условиях, проведения</w:t>
      </w:r>
      <w:r w:rsidRPr="00847E21">
        <w:rPr>
          <w:rFonts w:cstheme="minorHAnsi"/>
          <w:b/>
          <w:color w:val="151515"/>
        </w:rPr>
        <w:t xml:space="preserve"> </w:t>
      </w:r>
      <w:r w:rsidRPr="00847E21">
        <w:rPr>
          <w:rFonts w:cstheme="minorHAnsi"/>
          <w:b/>
          <w:color w:val="151515"/>
          <w:shd w:val="clear" w:color="auto" w:fill="FBFBFB"/>
        </w:rPr>
        <w:t>отдельных диагностических обследований и консультаций</w:t>
      </w:r>
      <w:r w:rsidRPr="00847E21">
        <w:rPr>
          <w:rFonts w:cstheme="minorHAnsi"/>
          <w:b/>
          <w:color w:val="151515"/>
        </w:rPr>
        <w:t xml:space="preserve"> </w:t>
      </w:r>
      <w:r w:rsidRPr="00847E21">
        <w:rPr>
          <w:rFonts w:cstheme="minorHAnsi"/>
          <w:b/>
          <w:color w:val="151515"/>
          <w:shd w:val="clear" w:color="auto" w:fill="FBFBFB"/>
        </w:rPr>
        <w:t>врачей-специалистов, первичной медико-санитарной</w:t>
      </w:r>
      <w:r w:rsidRPr="00847E21">
        <w:rPr>
          <w:rFonts w:cstheme="minorHAnsi"/>
          <w:b/>
          <w:color w:val="151515"/>
        </w:rPr>
        <w:t xml:space="preserve"> </w:t>
      </w:r>
      <w:r w:rsidRPr="00847E21">
        <w:rPr>
          <w:rFonts w:cstheme="minorHAnsi"/>
          <w:b/>
          <w:color w:val="151515"/>
          <w:shd w:val="clear" w:color="auto" w:fill="FBFBFB"/>
        </w:rPr>
        <w:t>помощи в неотложной форме, скорой медицинской</w:t>
      </w:r>
      <w:r w:rsidRPr="00847E21">
        <w:rPr>
          <w:rFonts w:cstheme="minorHAnsi"/>
          <w:b/>
          <w:color w:val="151515"/>
        </w:rPr>
        <w:t xml:space="preserve"> </w:t>
      </w:r>
      <w:r w:rsidRPr="00847E21">
        <w:rPr>
          <w:rFonts w:cstheme="minorHAnsi"/>
          <w:b/>
          <w:color w:val="151515"/>
          <w:shd w:val="clear" w:color="auto" w:fill="FBFBFB"/>
        </w:rPr>
        <w:t>помощи в экстренной форме</w:t>
      </w:r>
      <w:r w:rsidRPr="00847E21">
        <w:rPr>
          <w:rFonts w:cstheme="minorHAnsi"/>
          <w:color w:val="151515"/>
        </w:rPr>
        <w:br/>
      </w:r>
      <w:r w:rsidRPr="00847E21">
        <w:rPr>
          <w:rFonts w:cstheme="minorHAnsi"/>
          <w:color w:val="151515"/>
        </w:rPr>
        <w:br/>
      </w:r>
      <w:r w:rsidRPr="00847E21">
        <w:rPr>
          <w:rFonts w:cstheme="minorHAnsi"/>
          <w:color w:val="151515"/>
          <w:shd w:val="clear" w:color="auto" w:fill="FBFBFB"/>
        </w:rPr>
        <w:t xml:space="preserve"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</w:t>
      </w:r>
      <w:bookmarkStart w:id="0" w:name="_GoBack"/>
      <w:bookmarkEnd w:id="0"/>
      <w:r w:rsidRPr="00847E21">
        <w:rPr>
          <w:rFonts w:cstheme="minorHAnsi"/>
          <w:color w:val="151515"/>
          <w:shd w:val="clear" w:color="auto" w:fill="FBFBFB"/>
        </w:rPr>
        <w:t>пациента в медицинскую организацию.</w:t>
      </w:r>
      <w:r w:rsidRPr="00847E21">
        <w:rPr>
          <w:rFonts w:cstheme="minorHAnsi"/>
          <w:color w:val="151515"/>
        </w:rPr>
        <w:br/>
      </w:r>
      <w:r w:rsidRPr="00847E21">
        <w:rPr>
          <w:rFonts w:cstheme="minorHAnsi"/>
          <w:color w:val="151515"/>
          <w:shd w:val="clear" w:color="auto" w:fill="FBFBFB"/>
        </w:rPr>
        <w:t>Сроки ожидания оказания первичной медико-санитарной помощи в неотложной форме не должны превышать 2 (двух) часов с момента обращения пациента в медицинскую организацию.</w:t>
      </w:r>
      <w:r w:rsidRPr="00847E21">
        <w:rPr>
          <w:rFonts w:cstheme="minorHAnsi"/>
          <w:color w:val="151515"/>
        </w:rPr>
        <w:br/>
      </w:r>
      <w:r w:rsidRPr="00847E21">
        <w:rPr>
          <w:rFonts w:cstheme="minorHAnsi"/>
          <w:color w:val="151515"/>
          <w:shd w:val="clear" w:color="auto" w:fill="FBFBFB"/>
        </w:rP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организацию.</w:t>
      </w:r>
      <w:r w:rsidRPr="00847E21">
        <w:rPr>
          <w:rFonts w:cstheme="minorHAnsi"/>
          <w:color w:val="151515"/>
        </w:rPr>
        <w:br/>
      </w:r>
      <w:r w:rsidRPr="00847E21">
        <w:rPr>
          <w:rFonts w:cstheme="minorHAnsi"/>
          <w:color w:val="151515"/>
          <w:shd w:val="clear" w:color="auto" w:fill="FBFBFB"/>
        </w:rPr>
        <w:t>Сроки проведения консультаций врачей-специалистов в случае подозрения на онкологическое заболевание со дня обращения пациента в медицинскую организацию не должны превышать 3 (трех) рабочих дней.</w:t>
      </w:r>
      <w:r w:rsidRPr="00847E21">
        <w:rPr>
          <w:rFonts w:cstheme="minorHAnsi"/>
          <w:color w:val="151515"/>
        </w:rPr>
        <w:br/>
      </w:r>
      <w:r w:rsidRPr="00847E21">
        <w:rPr>
          <w:rFonts w:cstheme="minorHAnsi"/>
          <w:color w:val="151515"/>
          <w:shd w:val="clear" w:color="auto" w:fill="FBFBFB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подозрения на онкологическое заболевание).</w:t>
      </w:r>
      <w:r w:rsidRPr="00847E21">
        <w:rPr>
          <w:rFonts w:cstheme="minorHAnsi"/>
          <w:color w:val="151515"/>
        </w:rPr>
        <w:br/>
      </w:r>
      <w:r w:rsidRPr="00847E21">
        <w:rPr>
          <w:rFonts w:cstheme="minorHAnsi"/>
          <w:color w:val="151515"/>
          <w:shd w:val="clear" w:color="auto" w:fill="FBFBFB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подозрения на онкологическое заболевание) не должны превышать 14 рабочих дней со дня назначения исследований.</w:t>
      </w:r>
      <w:r w:rsidRPr="00847E21">
        <w:rPr>
          <w:rFonts w:cstheme="minorHAnsi"/>
          <w:color w:val="151515"/>
        </w:rPr>
        <w:br/>
      </w:r>
      <w:r w:rsidRPr="00847E21">
        <w:rPr>
          <w:rFonts w:cstheme="minorHAnsi"/>
          <w:color w:val="151515"/>
          <w:shd w:val="clear" w:color="auto" w:fill="FBFBFB"/>
        </w:rP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(семь) рабочих дней со дня назначения исследований.</w:t>
      </w:r>
      <w:r w:rsidRPr="00847E21">
        <w:rPr>
          <w:rFonts w:cstheme="minorHAnsi"/>
          <w:color w:val="151515"/>
        </w:rPr>
        <w:br/>
      </w:r>
      <w:r w:rsidRPr="00847E21">
        <w:rPr>
          <w:rFonts w:cstheme="minorHAnsi"/>
          <w:color w:val="151515"/>
          <w:shd w:val="clear" w:color="auto" w:fill="FBFBFB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(трех) рабочих дней с момента постановки диагноза онкологического заболевания.</w:t>
      </w:r>
      <w:r w:rsidRPr="00847E21">
        <w:rPr>
          <w:rFonts w:cstheme="minorHAnsi"/>
          <w:color w:val="151515"/>
        </w:rPr>
        <w:br/>
      </w:r>
      <w:r w:rsidRPr="00847E21">
        <w:rPr>
          <w:rFonts w:cstheme="minorHAnsi"/>
          <w:color w:val="151515"/>
          <w:shd w:val="clear" w:color="auto" w:fill="FBFBFB"/>
        </w:rP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не должны превышать 7 (семь)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  <w:r w:rsidRPr="00847E21">
        <w:rPr>
          <w:rFonts w:cstheme="minorHAnsi"/>
          <w:color w:val="151515"/>
        </w:rPr>
        <w:br/>
      </w:r>
      <w:r w:rsidRPr="00847E21">
        <w:rPr>
          <w:rFonts w:cstheme="minorHAnsi"/>
          <w:color w:val="151515"/>
          <w:shd w:val="clear" w:color="auto" w:fill="FBFBFB"/>
        </w:rPr>
        <w:t xml:space="preserve">Время </w:t>
      </w:r>
      <w:proofErr w:type="spellStart"/>
      <w:r w:rsidRPr="00847E21">
        <w:rPr>
          <w:rFonts w:cstheme="minorHAnsi"/>
          <w:color w:val="151515"/>
          <w:shd w:val="clear" w:color="auto" w:fill="FBFBFB"/>
        </w:rPr>
        <w:t>доезда</w:t>
      </w:r>
      <w:proofErr w:type="spellEnd"/>
      <w:r w:rsidRPr="00847E21">
        <w:rPr>
          <w:rFonts w:cstheme="minorHAnsi"/>
          <w:color w:val="151515"/>
          <w:shd w:val="clear" w:color="auto" w:fill="FBFBFB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вызова, за исключением населенных пунктов, находящихся в транспортной доступности свыше 20 минут, перечень которых определяется областным исполнительным органом государственной власти Новосибирской области, уполномоченным в сфере охраны здоровья.</w:t>
      </w:r>
      <w:r w:rsidRPr="00847E21">
        <w:rPr>
          <w:rFonts w:cstheme="minorHAnsi"/>
          <w:color w:val="151515"/>
        </w:rPr>
        <w:br/>
      </w:r>
      <w:r w:rsidRPr="00847E21">
        <w:rPr>
          <w:rFonts w:cstheme="minorHAnsi"/>
          <w:color w:val="151515"/>
          <w:shd w:val="clear" w:color="auto" w:fill="FBFBFB"/>
        </w:rPr>
        <w:t xml:space="preserve"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</w:t>
      </w:r>
      <w:r w:rsidRPr="00847E21">
        <w:rPr>
          <w:rFonts w:cstheme="minorHAnsi"/>
          <w:color w:val="151515"/>
          <w:shd w:val="clear" w:color="auto" w:fill="FBFBFB"/>
        </w:rPr>
        <w:lastRenderedPageBreak/>
        <w:t>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  <w:r w:rsidRPr="00847E21">
        <w:rPr>
          <w:rFonts w:cstheme="minorHAnsi"/>
          <w:color w:val="151515"/>
        </w:rPr>
        <w:br/>
      </w:r>
      <w:r w:rsidRPr="00847E21">
        <w:rPr>
          <w:rFonts w:cstheme="minorHAnsi"/>
          <w:color w:val="151515"/>
          <w:shd w:val="clear" w:color="auto" w:fill="FBFBFB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sectPr w:rsidR="00847E21" w:rsidRPr="0001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DF"/>
    <w:rsid w:val="000112DF"/>
    <w:rsid w:val="00847E21"/>
    <w:rsid w:val="009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E2C3B-EC41-4CD2-A933-BD8BD12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x-messenger-ajax">
    <w:name w:val="bx-messenger-ajax"/>
    <w:basedOn w:val="a0"/>
    <w:rsid w:val="0001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user_market</dc:creator>
  <cp:keywords/>
  <dc:description/>
  <cp:lastModifiedBy>user_market</cp:lastModifiedBy>
  <cp:revision>1</cp:revision>
  <dcterms:created xsi:type="dcterms:W3CDTF">2023-11-03T04:42:00Z</dcterms:created>
  <dcterms:modified xsi:type="dcterms:W3CDTF">2023-11-03T04:56:00Z</dcterms:modified>
</cp:coreProperties>
</file>